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443CF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0"/>
          <w:szCs w:val="30"/>
          <w:u w:val="none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u w:val="single"/>
          <w:lang w:val="en-US" w:eastAsia="zh-CN"/>
        </w:rPr>
        <w:t>牛皮纸、纸绳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  <w:lang w:eastAsia="zh-CN"/>
        </w:rPr>
        <w:t>采购项目</w:t>
      </w:r>
      <w:r>
        <w:rPr>
          <w:rFonts w:hint="eastAsia" w:ascii="黑体" w:hAnsi="黑体" w:eastAsia="黑体" w:cs="黑体"/>
          <w:b w:val="0"/>
          <w:bCs/>
          <w:sz w:val="28"/>
          <w:szCs w:val="28"/>
          <w:u w:val="none"/>
        </w:rPr>
        <w:t>询价单</w:t>
      </w:r>
    </w:p>
    <w:p w14:paraId="47DEC7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ind w:firstLine="480" w:firstLineChars="200"/>
        <w:textAlignment w:val="auto"/>
        <w:rPr>
          <w:rFonts w:hint="eastAsia" w:ascii="黑体" w:hAnsi="黑体" w:eastAsia="黑体" w:cs="黑体"/>
          <w:sz w:val="24"/>
          <w:szCs w:val="24"/>
          <w:u w:val="none"/>
        </w:rPr>
      </w:pPr>
      <w:r>
        <w:rPr>
          <w:rFonts w:hint="eastAsia" w:ascii="黑体" w:hAnsi="黑体" w:eastAsia="黑体" w:cs="黑体"/>
          <w:sz w:val="24"/>
          <w:szCs w:val="24"/>
          <w:u w:val="none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报价注意事项</w:t>
      </w:r>
    </w:p>
    <w:p w14:paraId="53510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（一）本询价含税含运费，作为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采购项目重要</w:t>
      </w:r>
      <w:r>
        <w:rPr>
          <w:rFonts w:hint="eastAsia" w:ascii="宋体" w:hAnsi="宋体" w:eastAsia="宋体" w:cs="宋体"/>
          <w:sz w:val="24"/>
          <w:szCs w:val="24"/>
          <w:u w:val="none"/>
        </w:rPr>
        <w:t>组成部分。</w:t>
      </w:r>
    </w:p>
    <w:p w14:paraId="610FF2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（二）交货期限：</w:t>
      </w:r>
      <w:r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  <w:t>下单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   </w:t>
      </w:r>
    </w:p>
    <w:p w14:paraId="21398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交货地点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及卸货方式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郫县豆瓣公司仓库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，供应商负责卸货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；</w:t>
      </w:r>
    </w:p>
    <w:p w14:paraId="289CFD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四</w:t>
      </w:r>
      <w:r>
        <w:rPr>
          <w:rFonts w:hint="eastAsia" w:ascii="宋体" w:hAnsi="宋体" w:eastAsia="宋体" w:cs="宋体"/>
          <w:sz w:val="24"/>
          <w:szCs w:val="24"/>
          <w:u w:val="none"/>
        </w:rPr>
        <w:t>）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税票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增值税专用发票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；税率：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13 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%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；付款方式：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货到验收合格且票到后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30日后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eastAsia="zh-CN"/>
        </w:rPr>
        <w:t>付款。</w:t>
      </w:r>
    </w:p>
    <w:p w14:paraId="4D6D2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五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）我司联系人：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>李先生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联系电话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17361009093            </w:t>
      </w:r>
    </w:p>
    <w:p w14:paraId="0A06A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六</w:t>
      </w:r>
      <w:r>
        <w:rPr>
          <w:rFonts w:hint="eastAsia" w:ascii="宋体" w:hAnsi="宋体" w:eastAsia="宋体" w:cs="宋体"/>
          <w:sz w:val="24"/>
          <w:szCs w:val="24"/>
          <w:u w:val="none"/>
        </w:rPr>
        <w:t>） 投标方对我公司工作人索贿行为有检举揭发义务；若在业务往来过程中发现有违反上述情况的行为时，应坚决抵制，同时请贵方致电我公司（电话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028-87867311</w:t>
      </w:r>
      <w:r>
        <w:rPr>
          <w:rFonts w:hint="eastAsia" w:ascii="宋体" w:hAnsi="宋体" w:eastAsia="宋体" w:cs="宋体"/>
          <w:sz w:val="24"/>
          <w:szCs w:val="24"/>
          <w:u w:val="none"/>
        </w:rPr>
        <w:t>)。</w:t>
      </w:r>
    </w:p>
    <w:p w14:paraId="5FE81275">
      <w:pPr>
        <w:spacing w:line="220" w:lineRule="atLeast"/>
        <w:rPr>
          <w:rFonts w:ascii="宋体" w:hAnsi="宋体" w:cs="宋体"/>
          <w:bCs/>
          <w:szCs w:val="21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182" w:tblpY="67"/>
        <w:tblOverlap w:val="never"/>
        <w:tblW w:w="10312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2426"/>
        <w:gridCol w:w="750"/>
        <w:gridCol w:w="855"/>
        <w:gridCol w:w="1110"/>
        <w:gridCol w:w="1230"/>
        <w:gridCol w:w="1305"/>
        <w:gridCol w:w="1107"/>
      </w:tblGrid>
      <w:tr w14:paraId="2A505481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CAE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物料名称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F4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规格参数、工艺要求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C5E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单位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539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参考年度需求量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AA3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招标控制单价（元/单位）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759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含税单价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（元/单位）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7B7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合计含税金额（元）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 w14:paraId="48FE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368BEE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7CBC36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牛皮纸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F3971E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510mm*360mm，85g印字、覆膜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6136EC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2B4E682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70万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559172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0.3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CB9EC9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4D4FDFF"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1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89A6DD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报价含税、含运费及装卸费。</w:t>
            </w:r>
          </w:p>
        </w:tc>
      </w:tr>
      <w:tr w14:paraId="3671A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B0C613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牛皮纸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0F29AE">
            <w:pPr>
              <w:adjustRightInd/>
              <w:snapToGrid/>
              <w:spacing w:after="0"/>
              <w:jc w:val="both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400mm*300mm，印字、覆膜，厚度0.15c，纸张克重85g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9E177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张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E53E8A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E21FDD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0.26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81D042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705A865A"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28F58434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2ED471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DBD6A2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纸绳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3A3DC2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机器双股成型，粗细均匀，直径2.0mm，分切为1.2m/节。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217F14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kg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808B6C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1950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6FEFE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35.7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239B4E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2161C3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3FE6B32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15E27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13895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纸绳</w:t>
            </w:r>
          </w:p>
        </w:tc>
        <w:tc>
          <w:tcPr>
            <w:tcW w:w="2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BB55CE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机器双股成型，粗细均匀，直径2.0mm，分切为1m/节。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584220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kg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EC0F8B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21212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35.7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948DFC"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2BADF70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10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483F365C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6CECDA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79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88A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  <w:t>合计含税总金额（元）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195A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92B2961"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</w:p>
        </w:tc>
      </w:tr>
      <w:tr w14:paraId="0ED65F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03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 w14:paraId="087FFF61"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备注：</w:t>
            </w: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采购数量以招标人实际需求数量为准。</w:t>
            </w: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②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本项目最高报价单价不超过上表中招标控制单价（高于招标控制单价，报价无效）。</w:t>
            </w:r>
            <w:bookmarkStart w:id="0" w:name="_GoBack"/>
            <w:bookmarkEnd w:id="0"/>
          </w:p>
          <w:p w14:paraId="4853D68B"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③招标人在工作日进行询价，2次未接招标人电话的情况，以报价单上价格为最终报价。</w:t>
            </w:r>
          </w:p>
        </w:tc>
      </w:tr>
    </w:tbl>
    <w:p w14:paraId="0ED6F33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其他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提供资料：营业执照</w:t>
      </w:r>
    </w:p>
    <w:p w14:paraId="7AAF69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 xml:space="preserve">请勿修改询价单中格式、内容，否则视为无效报价。 </w:t>
      </w:r>
    </w:p>
    <w:p w14:paraId="7135C8E6">
      <w:pPr>
        <w:spacing w:line="240" w:lineRule="auto"/>
        <w:ind w:firstLine="4080" w:firstLineChars="17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报价单位名称（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公章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）：             </w:t>
      </w:r>
    </w:p>
    <w:p w14:paraId="78D027DE">
      <w:pPr>
        <w:spacing w:line="240" w:lineRule="auto"/>
        <w:ind w:firstLine="4080" w:firstLineChars="1700"/>
        <w:rPr>
          <w:rFonts w:hint="eastAsia" w:ascii="宋体" w:hAnsi="宋体" w:eastAsia="宋体" w:cs="宋体"/>
          <w:sz w:val="24"/>
          <w:szCs w:val="24"/>
          <w:u w:val="none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联系人：</w:t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sz w:val="24"/>
          <w:szCs w:val="24"/>
          <w:u w:val="none"/>
        </w:rPr>
        <w:t>联系电话：</w:t>
      </w:r>
    </w:p>
    <w:p w14:paraId="0E8985D1">
      <w:pPr>
        <w:spacing w:line="240" w:lineRule="auto"/>
        <w:ind w:firstLine="4080" w:firstLineChars="17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报价时间：      年    月    日</w:t>
      </w:r>
    </w:p>
    <w:sectPr>
      <w:pgSz w:w="11906" w:h="16838"/>
      <w:pgMar w:top="1000" w:right="1800" w:bottom="1098" w:left="180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6E0755"/>
    <w:multiLevelType w:val="singleLevel"/>
    <w:tmpl w:val="CC6E075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